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2" w:rsidRDefault="00095262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262" w:rsidRDefault="003E529B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стандарт </w:t>
      </w:r>
      <w:r w:rsidR="004B5FAE"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</w:p>
    <w:p w:rsidR="005F54BA" w:rsidRPr="00095262" w:rsidRDefault="009C0F54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ус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луг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по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ранней помощи детям и их семьям</w:t>
      </w:r>
    </w:p>
    <w:bookmarkEnd w:id="0"/>
    <w:p w:rsidR="005F54BA" w:rsidRPr="00422318" w:rsidRDefault="005F54BA" w:rsidP="00EB232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 w:rsidR="00D544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Область применения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1209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Настоящий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стандарт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услуг по ранней помощи детям и их семьям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распространяется на услуги ранней помощи, предоставляемые детям и их семьям государственными организациями 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23" w:rsidRPr="00422318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здравоохранения, образования </w:t>
      </w:r>
      <w:r w:rsidR="00DC75F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организациями иных форм собственности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(далее - организация) и устанавливает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 ранней помощи для детей и их семей, 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рекомендации</w:t>
      </w:r>
      <w:r w:rsidR="0012095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 процессу их предоставления, продолжительности, условиям и способам обслуживания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а также результатам и показателям качества услуг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(далее – перечень услуг ранней помощи)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="00040A9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Термины и определения</w:t>
      </w:r>
    </w:p>
    <w:p w:rsidR="00040A93" w:rsidRPr="00422318" w:rsidRDefault="00040A93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настоящем стандарте применены термины в соответствии с «ГОСТ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50646—2012. Услуги населению. Термины и определения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Международной классификацией функционирования, ограничений жизнедеятельности и здоровья (2001), а также следующие термины с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соответствующими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определениями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gramStart"/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применяемые</w:t>
      </w:r>
      <w:proofErr w:type="gramEnd"/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целей этого стандарта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ранняя помощь детям и их семьям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других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непосредственно ухаживающих  за ребенком лиц, в семье в целом,  включение детей в среду сверстников и их интеграцию в общество, а также на повышение компетентности родителей и  других непосредствен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но ухаживающих  за ребенком лиц;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целевой группы: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возрасте от 0 до 3 лет, имеющие ограничение жизнед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еятельности или </w:t>
      </w:r>
      <w:proofErr w:type="gramStart"/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из</w:t>
      </w:r>
      <w:proofErr w:type="gramEnd"/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</w:t>
      </w:r>
      <w:proofErr w:type="gramEnd"/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группы риска;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группы риска в сфере ранней помощи: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r w:rsidR="009C0F54" w:rsidRPr="00422318" w:rsidDel="009C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2.4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индивидуальная программа ранней помощи: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 составленн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основании оценки функционирования ребенка  в контексте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влияния факторов окружающей среды, включая взаимодействие и отношения с родителями, другими непосредственно ухаживающими за ребенком лицами, в семье, содержащ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цели ранней помощи,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в которую включены объем, сроки, порядок и содержание услуг, предоставляемых конкретному ребенку и семье по программе ранней помощи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501044" w:rsidRP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естественны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ситуаци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proofErr w:type="gramEnd"/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2.5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естественные жизненные ситуации ребенка: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ж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изненные ситуации дома, вне дома и в обществе, характерные для типично развивающихся сверстников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040A93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2.6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ребенок с ограничением жизнедеятельности: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ебенок, имеющий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>задержку развития,</w:t>
      </w:r>
      <w:r w:rsidR="00FB1D5F" w:rsidRPr="00422318">
        <w:rPr>
          <w:rFonts w:ascii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0F6AC3" w:rsidRPr="00422318">
        <w:rPr>
          <w:rFonts w:ascii="Times New Roman" w:hAnsi="Times New Roman" w:cs="Times New Roman"/>
          <w:sz w:val="28"/>
          <w:szCs w:val="28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</w:t>
      </w:r>
      <w:r w:rsidR="00501044">
        <w:rPr>
          <w:rFonts w:ascii="Times New Roman" w:hAnsi="Times New Roman" w:cs="Times New Roman"/>
          <w:sz w:val="28"/>
          <w:szCs w:val="28"/>
        </w:rPr>
        <w:t>,</w:t>
      </w:r>
      <w:r w:rsidR="00666396" w:rsidRPr="00422318">
        <w:rPr>
          <w:rFonts w:ascii="Times New Roman" w:hAnsi="Times New Roman" w:cs="Times New Roman"/>
          <w:sz w:val="28"/>
          <w:szCs w:val="28"/>
        </w:rPr>
        <w:t xml:space="preserve"> различной степени выраженности</w:t>
      </w:r>
      <w:r w:rsidR="00FC4ED8" w:rsidRPr="00422318">
        <w:rPr>
          <w:rFonts w:ascii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2.7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функционирование ребенка (функционирование ребенка, нуждающегося в ранней помощи):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оложительные проявления активности и участия ребенка в естественных жизненных ситуациях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семья: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в  организации для детей-сирот и детей, оставшихся без попечения родителей - дети и воспитатели группы проживания ребенка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2.9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услуга ранней помощи: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омплекс профессиональных действий,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оказанию ранней помощи детям целевой группы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целях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>содействия их физическому и психическому развитию, вовлеченности в естественные жизненные ситуации, формировани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взаимодействия и отношений детей и родителей, детей и </w:t>
      </w:r>
      <w:proofErr w:type="gramStart"/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ухаживающих  за ребенком лиц, в семье в целом,  включение детей в среду сверстников и их интеграцию в общество, а также повышени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родителей и  других непосредственно ухаживающих  за ребенком лиц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zcrswczcczyv" w:colFirst="0" w:colLast="0"/>
      <w:bookmarkStart w:id="2" w:name="_b8r1ylj6mw1g" w:colFirst="0" w:colLast="0"/>
      <w:bookmarkStart w:id="3" w:name="_gjdgxs" w:colFirst="0" w:colLast="0"/>
      <w:bookmarkEnd w:id="1"/>
      <w:bookmarkEnd w:id="2"/>
      <w:bookmarkEnd w:id="3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потребители услуг ранней помощи: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целевой группы и их семьи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оказывающая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помощи: </w:t>
      </w:r>
      <w:r w:rsidR="00113E3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осударственная  организация/учреждение системы  социальной защиты, здравоохранения, образования или негосударственная организация, в которой создано структурное подразделение, предоставляющее услуги ранней помощи на основании настоящего стандарта.</w:t>
      </w:r>
    </w:p>
    <w:p w:rsidR="00040A93" w:rsidRPr="00422318" w:rsidRDefault="00040A93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0952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 Услуги ранней помощи детям и их семьям</w:t>
      </w:r>
    </w:p>
    <w:p w:rsidR="00040A93" w:rsidRPr="00422318" w:rsidRDefault="00040A93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 Требования к нормативно-правовому регулированию финансового обеспечения оказания услуг ранней помощи детям и их семьям (далее - Услуги).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3.1.1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Услуги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фо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рмируются из услуг, 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внесенных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общероссийские базовые (отраслевые) перечни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Российской Федерации.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Требования к информированию об Услугах.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Информация об Услугах размещается на сайтах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организаций, оказывающих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Услуг, предоставляемых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организациями, оказывающими Услуги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включает: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нуждаемости ребенка и семьи в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оценочных процедур и разработка индивидуальной программы ранней помощи</w:t>
      </w:r>
      <w:r w:rsidR="004B5FAE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(далее - ИПРП)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оказание услуг в рамках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функционирования ребенка и семьи в  естественных жизненных ситуациях;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общения и речи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мобильности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у ребенка самообслуживания и бытовых навыков;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познавательной активности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3.3.3.6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3.3.3.7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поддержка социализации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оценки реализации индивидуальной программы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3.3.3.9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итоговой оценки реализации индивидуальной программы ранней помощи;</w:t>
      </w:r>
    </w:p>
    <w:p w:rsidR="005F54BA" w:rsidRPr="00422318" w:rsidRDefault="00135477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пролонгированное консультирование без составления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краткосрочное предоставление услуг ранней помощи без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родителей в период адаптации ребенка в образовательной организации.</w:t>
      </w:r>
    </w:p>
    <w:p w:rsidR="005F54BA" w:rsidRPr="00422318" w:rsidRDefault="004907E4" w:rsidP="00A366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и сопровождение реализации ИПРП осуществляется </w:t>
      </w:r>
      <w:r w:rsidR="00E12380" w:rsidRPr="00422318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="002D06DF" w:rsidRPr="00422318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</w:t>
      </w:r>
      <w:r w:rsidR="005333CB"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, организует и сопровождает мероприятия по переходу ребенка из программы ранней помощи в други</w:t>
      </w:r>
      <w:r w:rsidR="00F11076" w:rsidRPr="00422318">
        <w:rPr>
          <w:rFonts w:ascii="Times New Roman" w:eastAsia="Times New Roman" w:hAnsi="Times New Roman" w:cs="Times New Roman"/>
          <w:sz w:val="28"/>
          <w:szCs w:val="28"/>
        </w:rPr>
        <w:t>е программы сопровождения или в дошкольное учреждение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F54BA" w:rsidRPr="00422318" w:rsidRDefault="00096FC5" w:rsidP="00C42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5F54BA" w:rsidRPr="0042231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2E265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46C3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 ранней помощи, и требования к ним.</w:t>
      </w:r>
    </w:p>
    <w:p w:rsidR="005F54BA" w:rsidRPr="00422318" w:rsidRDefault="005F54BA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41235" w:rsidRPr="00422318" w:rsidRDefault="00F41235" w:rsidP="00C42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41235" w:rsidRPr="0042231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418"/>
        <w:gridCol w:w="2977"/>
        <w:gridCol w:w="1418"/>
        <w:gridCol w:w="1701"/>
        <w:gridCol w:w="1417"/>
        <w:gridCol w:w="1843"/>
        <w:gridCol w:w="1276"/>
        <w:gridCol w:w="1559"/>
      </w:tblGrid>
      <w:tr w:rsidR="009151BA" w:rsidRPr="00422318" w:rsidTr="00AA01D3">
        <w:trPr>
          <w:trHeight w:val="1100"/>
        </w:trPr>
        <w:tc>
          <w:tcPr>
            <w:tcW w:w="1290" w:type="dxa"/>
            <w:shd w:val="clear" w:color="auto" w:fill="auto"/>
          </w:tcPr>
          <w:p w:rsidR="009151BA" w:rsidRPr="00422318" w:rsidRDefault="009151BA" w:rsidP="00501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Наименование услуги или работы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 Группа однородных услуг*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Процесс обслуживания * (предоставления) услуг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Продолжительность обслуживания (Норма времени)* 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Продолжительность исполнения услуги (Срок обслуживания)*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Условия обслуживания*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Результат услуги*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Способ обслуживания потребителей*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Показатели качества услуги*</w:t>
            </w:r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Определение нуждаемости ребенка и семьи в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DD1298" w:rsidRPr="00422318" w:rsidRDefault="009151BA" w:rsidP="009151BA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Регистрация обращения, информирование о порядке предоставления услуг ранней помощи; информирование о правах получателей услуг; предоставление информации об организации-поставщике услуг ранней помощи.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2) Прием документов на обслуживание;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заключение договора с родителями (законными представителями) об оказании услуг ранней помощи;                                                                                                       3) Первичный прие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беседа с родителями, анализ документации (выписки, медицинская карта, результаты обследований, индивидуальная программа реабилитации </w:t>
            </w:r>
            <w:r w:rsidRPr="00422318">
              <w:rPr>
                <w:rFonts w:ascii="Times New Roman" w:hAnsi="Times New Roman" w:cs="Times New Roman"/>
                <w:shd w:val="clear" w:color="auto" w:fill="FFFFFF"/>
              </w:rPr>
              <w:t>или абилитации </w:t>
            </w:r>
            <w:r w:rsidRPr="00422318">
              <w:rPr>
                <w:rFonts w:ascii="Times New Roman" w:hAnsi="Times New Roman" w:cs="Times New Roman"/>
                <w:bCs/>
                <w:shd w:val="clear" w:color="auto" w:fill="FFFFFF"/>
              </w:rPr>
              <w:t>ребенка-инвалида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), наблюдение, проведение оценочных процедур несколькими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в сфере ранней помощи с оформлением протокола первичного приема.   </w:t>
            </w:r>
          </w:p>
          <w:p w:rsidR="009151BA" w:rsidRPr="00422318" w:rsidRDefault="009151BA" w:rsidP="00DD12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Оценка и принятие решения о нуждаемости ребенка и семьи в ранней помощи.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5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4) Запись на проведение оценочных процедур для разработки индивидуальной программы ранней помощи по согласованию с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в срок  - 10 рабочих дней от даты заключения договора об оказании услуг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после заключения договора об оказании услуг ранней помощи. 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Оформление заключения: 1) Семья нуждается в услугах ранней помощи - запись на углубленную оценку функционирования ребенка и семьи. 2) Семья не нуждается в услугах ранней помощи. 3) Отказ семьи от услуг ранней помощи.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На уровне потребителей: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10 рабочих дней с момента заключения договора 2.Удовлетворенность потребителей (семьи)           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Проведение углубленной оценки</w:t>
            </w:r>
            <w:r w:rsidR="00632250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функционирования и ограничений жизнедеятельности ребенка в контексте факторов окружающей среды по категориям МКФ; оценка других аспектов развития ребенка и его взаимодействия с социальным окружением: качества взаимодействия и отношений ребенка с родителями, другими непосредственно ухаживающими за ребенком лицами, в семье, с другими детьми; состояние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эмоционального и поведенческого благополучия ребенка;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анализ показателей здоровья, функций и структур организма ребенка; оценка вовлеченности и поведения ребенка и его родителей в повседневных естественных жизненных ситуациях; оценка состояния, потребностей и ресурсов семьи; обсуждение с родителями результатов оценки.    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120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-240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Профиль функционирования ребенка, а также  состояние эмоционального и поведенческого благополучия ребенка в контексте влияния факторов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 дней с момента заключения договора 2.Удовлетворенность потребителей (семьи)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Разработка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Разработка и оформление  индивидуальной программы ранней помощи, включая её согласование с родителями (законными представителями).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120</w:t>
            </w:r>
            <w:r w:rsidR="00182C70" w:rsidRPr="004223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B128EE" w:rsidRPr="00422318">
              <w:rPr>
                <w:rFonts w:ascii="Times New Roman" w:eastAsia="Times New Roman" w:hAnsi="Times New Roman" w:cs="Times New Roman"/>
              </w:rPr>
              <w:t>30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рабочих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Индивидуальная программа ранней помощи ребенка.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очно-дистанционно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 xml:space="preserve">30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рабочих дней с момента заключения договора 2.Удовлетворенность потребителей (семьи) </w:t>
            </w:r>
          </w:p>
        </w:tc>
      </w:tr>
      <w:tr w:rsidR="009151BA" w:rsidRPr="00422318" w:rsidTr="00AA01D3">
        <w:trPr>
          <w:trHeight w:val="2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Содействие развитию функционирования ребенка и семьи в  естественных жизненных ситуациях      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семьи.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  <w:p w:rsidR="00CD7B27" w:rsidRPr="00422318" w:rsidRDefault="00CD7B27" w:rsidP="00CD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Еженедельно в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течение срока реализации индивидуальной программы 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и/или семьи, увеличение поддерживающих влияний средовых факторов в категориях МКФ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функционирования ребенка и/или семьи, увеличение поддерживающих влияний средовых факторов,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Удовлетворенность потребителей (семьи)                                           </w:t>
            </w:r>
          </w:p>
        </w:tc>
      </w:tr>
      <w:tr w:rsidR="009151BA" w:rsidRPr="00422318" w:rsidTr="00AA01D3">
        <w:trPr>
          <w:trHeight w:val="13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Содействие развитию общения и речи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развитие общения и речи ребенка в естественных жизненных ситуациях, в том числе с использованием средств дополнительной и альтернативной коммуникации, а именно:  развитие у ребенка способности воспринимать вербальные и невербальные сообщения при общении,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использовать речь и невербальные сигналы, направленные на взрослого при общении, начинать, поддерживать диалог.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общения и речи по категориям МКФ;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Повышение родительской компетентности в области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развития у ребенка общения и речи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общения и речи в категориях МКФ, 2. Положительная динамика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родительской компетентности в области развития у ребенка общения и речи, 3. Удовлетворенность потребителей (семьи)                                        </w:t>
            </w:r>
          </w:p>
        </w:tc>
      </w:tr>
      <w:tr w:rsidR="009151BA" w:rsidRPr="00422318" w:rsidTr="00AA01D3">
        <w:trPr>
          <w:trHeight w:val="6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Содействие развитию мобильности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развитие мобильности ребенка в естественных жизненных ситуациях, в том числе с использованием вспомогательных технических средств, а именно: изменение позы тела, поддержание тела в необходимом положении,  поднятие и перенос объектов, использование точных движений кисти (подбирание, захват, манипулирование, отпускание), использование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кисти и руки, ходьба и передвижение другими способами, передвижение с использованием технических средств.</w:t>
            </w:r>
            <w:proofErr w:type="gramEnd"/>
          </w:p>
          <w:p w:rsidR="00CD7B27" w:rsidRPr="00422318" w:rsidRDefault="009151BA" w:rsidP="004245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индивидуальная программа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мобильности;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Повышение родительской компетентности в области развития мобильности  ребенка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мобильности,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динамика родительской компетентности в области развития мобильности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 (семьи)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9151BA" w:rsidRPr="00422318" w:rsidTr="00AA01D3">
        <w:trPr>
          <w:trHeight w:val="1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развитие навыков самообслуживания у ребенка (раздевание, прием пищи, питье), в том числе с использованием вспомогательных средств в естественных жизненных ситуациях, средств альтернативной и поддерживающей коммуникации.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</w:t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и других, непосредственно ухаживающих за ребенком лиц, а также организации и поддержки совместной активности</w:t>
            </w:r>
            <w:r w:rsidR="00424580"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ребенка с родителями и  семьей</w:t>
            </w:r>
            <w:r w:rsidR="00424580" w:rsidRPr="004223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самообслуживания и развития бытовых навыков;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2. Повышение родительской компетентности в области самообслуживан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ия ребенка и развития бытовых навыков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формирования социально-бытовых навыков, 2. Положительная динамика родительской компетентности в области формировани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я социально-бытовых навыков 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3. Удовлетворенность потребителей (семьи)     </w:t>
            </w:r>
          </w:p>
        </w:tc>
      </w:tr>
      <w:tr w:rsidR="009151BA" w:rsidRPr="00422318" w:rsidTr="00AA01D3">
        <w:trPr>
          <w:trHeight w:val="1055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Содействие развитию познавательной активности ребенка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bookmarkStart w:id="4" w:name="_30j0zll" w:colFirst="0" w:colLast="0"/>
            <w:bookmarkEnd w:id="4"/>
            <w:r w:rsidRPr="00422318">
              <w:rPr>
                <w:rFonts w:ascii="Times New Roman" w:eastAsia="Times New Roman" w:hAnsi="Times New Roman" w:cs="Times New Roman"/>
              </w:rPr>
              <w:t>Услуга направлена на поддержк</w:t>
            </w:r>
            <w:r w:rsidR="00150A82" w:rsidRPr="00422318">
              <w:rPr>
                <w:rFonts w:ascii="Times New Roman" w:eastAsia="Times New Roman" w:hAnsi="Times New Roman" w:cs="Times New Roman"/>
              </w:rPr>
              <w:t>у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развития познавательной активности ребенка в естественных жизненных ситуациях, в том числе, с использованием адаптированных игрушек и вспомогательных средств, а также средств дополнительной и альтернативной коммуникации, а именно: целенаправленное использование различных анализаторных систем (зрения, слуха и других) для исследования окружения, подражание, науче</w:t>
            </w:r>
            <w:r w:rsidR="0056230E" w:rsidRPr="00422318">
              <w:rPr>
                <w:rFonts w:ascii="Times New Roman" w:eastAsia="Times New Roman" w:hAnsi="Times New Roman" w:cs="Times New Roman"/>
              </w:rPr>
              <w:t>ние через действия с предметами (включая игровые),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освоение культурных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действий с предметами, развитие</w:t>
            </w:r>
            <w:r w:rsidR="002D06DF" w:rsidRPr="00422318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способностей находить решения в проблемных ситуациях.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познавательной сфере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2. Повышение родительской компетентности в поддержке познавательного развития ребенка.</w:t>
            </w:r>
          </w:p>
        </w:tc>
        <w:tc>
          <w:tcPr>
            <w:tcW w:w="1276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познавательной активности и применения знаний и навыков, 2. Положительная динамика родительской компетентности в области познавательной активности и применения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знаний и навыков, 3. Удовлетворенность потребителей (семьи), </w:t>
            </w:r>
          </w:p>
        </w:tc>
      </w:tr>
      <w:tr w:rsidR="009151BA" w:rsidRPr="00422318" w:rsidTr="00AA01D3">
        <w:trPr>
          <w:trHeight w:val="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Психологическое консультирование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поддержку социального и эмоционального развития ребенка, его взаимодействия с родителями и другими непосредственно ухаживающими за ребенком лицами, формирования привязанности, саморегуляции, в том числе в естественных жизненных ситуациях, а также в области социальных установок и представлений родителей и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других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непосредственно ухаживающих за ребенком лиц, улучшение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психологического состояния членов семьи.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социального взаимодействия в семье; 2. Повышение родительской компетентности в области социального взаимодействия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социального и эмоционального развития, его взаимодействия с родителями и другими непосредственно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ухаживающими за ребенком лицами, 2. Положительная динамика родительской компетентности в области взаимодействия с ребенком и в семье; </w:t>
            </w:r>
          </w:p>
          <w:p w:rsidR="009151BA" w:rsidRPr="00422318" w:rsidRDefault="00DD15F6" w:rsidP="00DD1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3.У</w:t>
            </w:r>
            <w:r w:rsidR="009151BA" w:rsidRPr="00422318">
              <w:rPr>
                <w:rFonts w:ascii="Times New Roman" w:eastAsia="Times New Roman" w:hAnsi="Times New Roman" w:cs="Times New Roman"/>
              </w:rPr>
              <w:t>довлетворенность потребителей (семьи)</w:t>
            </w:r>
          </w:p>
        </w:tc>
      </w:tr>
      <w:tr w:rsidR="009151BA" w:rsidRPr="00422318" w:rsidTr="00AA01D3">
        <w:trPr>
          <w:trHeight w:val="13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Поддержка социализации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поддержку социализации ребенка, включая взаимодействие со сверстниками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детьми другого возраста и взрослыми вне дома в процессе специально организованной социальной активности.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Услуга</w:t>
            </w:r>
            <w:proofErr w:type="gramEnd"/>
            <w:r w:rsidR="00150A82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оказывается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посредством организации и проведения групповой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активности с детьми и их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60-90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в области социализации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социализации,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 Удовлетворенность потребителей (семьи)   </w:t>
            </w:r>
          </w:p>
        </w:tc>
      </w:tr>
      <w:tr w:rsidR="009151BA" w:rsidRPr="00422318" w:rsidTr="00AA01D3">
        <w:trPr>
          <w:trHeight w:val="346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Проведение промежуточной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Проведение промежуточной оценки реализации программы ранней помощи с целью внесения необходимых изменений.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60-90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течение срока реализации ИПРП – не реже 1 раза в 3 месяца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Промежуточная оценка реализации ИПРП;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Скорректированная индивидуальная программа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Своевременное проведение промежуточной оценки реализации индивидуальной программы ранней помощи; 2. Удовлетворенность потребителей (семьи).  </w:t>
            </w:r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итоговой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ранней помощи, оказываемые в рамках индивидуальной программы ранней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Проведение итоговой оценки реализации программы ранней помощи с целью определения её эффективности с последующим составлением заключения.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6" w:hanging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За 10 рабочих дней до даты завершения ИПРП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Итоговая оценка реализации индивидуальной программы ранней помощи;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Составление заключения о  реализации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индивидуальной программы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Своевременное проведение итоговой оценки реализации индивидуальной программы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ранней помощи с составлением заключения;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Удовлетворенность потребителей (семьи). </w:t>
            </w:r>
          </w:p>
        </w:tc>
      </w:tr>
      <w:tr w:rsidR="009151BA" w:rsidRPr="00422318" w:rsidTr="00AA01D3">
        <w:trPr>
          <w:trHeight w:val="1080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Консультирование родителей и семьи с ребенком с ограничениями жизнедеятельности,  имеющим противопоказания к разработке индивидуальной программы ранней помощи или мониторинг функционирования ребенка и/или семьи.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 согласованной частотой не более года в пределах 10 консультаций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Краткосрочное предоставление услуг ранней помощи без составлени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Услуги ранней помощи, оказываемые вне индивидуальной программы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Консультирование родителей (законных представителей) и семьи по вопросам преодоления социального, эмоционального и поведенческого неблагополучия ребенка,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включая содействие улучшению взаимодействия и отношений в паре «родитель-ребенок» и в семье.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 согласованной частотой не более 3 месяцев в пределах 10 консультаций 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Улучшение социального, эмоционального и поведенческого благополучия ребенка; 2. Повышение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качества взаимодействия в паре «родитель-ребенок» и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в сфере социального, эмоционального и поведенческо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го благополучия ребенка;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динамика  в области взаимодействия в паре «родитель-ребенок» и в семье;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</w:t>
            </w:r>
          </w:p>
        </w:tc>
      </w:tr>
      <w:tr w:rsidR="009151BA" w:rsidRPr="00422318" w:rsidTr="00AA01D3">
        <w:trPr>
          <w:trHeight w:val="913"/>
        </w:trPr>
        <w:tc>
          <w:tcPr>
            <w:tcW w:w="1290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Консультирование родителей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в период адаптации ребенка в образовательной организации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EA01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родителей </w:t>
            </w:r>
            <w:r w:rsidRPr="00422318">
              <w:rPr>
                <w:rFonts w:ascii="Times New Roman" w:eastAsia="Times New Roman" w:hAnsi="Times New Roman" w:cs="Times New Roman"/>
              </w:rPr>
              <w:t>(законных представителей ребенка</w:t>
            </w:r>
            <w:r w:rsidR="00EA0186" w:rsidRPr="00422318">
              <w:rPr>
                <w:rFonts w:ascii="Times New Roman" w:eastAsia="Times New Roman" w:hAnsi="Times New Roman" w:cs="Times New Roman"/>
              </w:rPr>
              <w:t>)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и /или специалистов ДОУ </w:t>
            </w:r>
            <w:r w:rsidRPr="00422318">
              <w:rPr>
                <w:rFonts w:ascii="Times New Roman" w:eastAsia="Times New Roman" w:hAnsi="Times New Roman" w:cs="Times New Roman"/>
              </w:rPr>
              <w:t>в период адаптации ребенка в образовательной организации.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 запросу семьи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запросу семьи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в течение 6 месяцев после перехода в образовательную организацию 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96"/>
        </w:trPr>
        <w:tc>
          <w:tcPr>
            <w:tcW w:w="14899" w:type="dxa"/>
            <w:gridSpan w:val="9"/>
            <w:shd w:val="clear" w:color="auto" w:fill="auto"/>
          </w:tcPr>
          <w:p w:rsidR="009151BA" w:rsidRPr="00422318" w:rsidRDefault="009151BA" w:rsidP="00DD15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Примечание: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* Формулировки в названии столбцов соответствуют ГОСТ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50646-2012 «Услуги населению. Термины и</w:t>
            </w:r>
            <w:r w:rsidR="00DD15F6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определения»</w:t>
            </w:r>
          </w:p>
        </w:tc>
      </w:tr>
    </w:tbl>
    <w:p w:rsidR="00F41235" w:rsidRPr="00100ECF" w:rsidRDefault="00F41235" w:rsidP="00100E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sectPr w:rsidR="00F41235" w:rsidRPr="00100ECF" w:rsidSect="00F41235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561CB" w:rsidRPr="00100ECF" w:rsidRDefault="00C561CB" w:rsidP="00100EC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561CB" w:rsidRPr="00100ECF" w:rsidSect="00100ECF">
      <w:type w:val="continuous"/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97" w:rsidRDefault="00E73B97">
      <w:pPr>
        <w:spacing w:after="0" w:line="240" w:lineRule="auto"/>
      </w:pPr>
      <w:r>
        <w:separator/>
      </w:r>
    </w:p>
  </w:endnote>
  <w:endnote w:type="continuationSeparator" w:id="0">
    <w:p w:rsidR="00E73B97" w:rsidRDefault="00E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97" w:rsidRDefault="00E73B97">
      <w:pPr>
        <w:spacing w:after="0" w:line="240" w:lineRule="auto"/>
      </w:pPr>
      <w:r>
        <w:separator/>
      </w:r>
    </w:p>
  </w:footnote>
  <w:footnote w:type="continuationSeparator" w:id="0">
    <w:p w:rsidR="00E73B97" w:rsidRDefault="00E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0ECF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07B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3E2D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261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3B97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9930-E139-4DA7-936F-B8E5688D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6</cp:revision>
  <dcterms:created xsi:type="dcterms:W3CDTF">2018-12-26T14:35:00Z</dcterms:created>
  <dcterms:modified xsi:type="dcterms:W3CDTF">2019-02-13T07:46:00Z</dcterms:modified>
</cp:coreProperties>
</file>